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Existing GDPR document update tracker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tracker before rewriting anything. The aim is to update existing documents cleanly, not restart the whole GDPR folder.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Document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Current version date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Profession-specific update area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Status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Owner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Privacy notice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owner contact details, pet records, vet and emergency contacts, keys and access notes, behaviour notes, medication notes for pets, walk or groom records, photos,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consent form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owner contact details, pet health and behaviour notes, vet contact details, emergency permissions, keys, photos, update messages,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protection complaint route, 30 day acknowledgement, investigation notes, updates, and outcome response.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Subject access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Search locations, identity checks, third-party data review, response log, and deadline ownership.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Retention schedule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pet profile records, emergency contacts, keys and access notes, incident records, photos, complaints, invoices, and marketing consent.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Breach log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Incident details, data involved, people affected, action taken, risk decision, reporting decision, and final outcome.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register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payments, messaging, forms, storage, accounting, website, and any specialist software.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