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spacing w:after="240"/>
      </w:pPr>
      <w:r>
        <w:rPr>
          <w:rFonts w:ascii="Arial" w:hAnsi="Arial" w:cs="Arial"/>
          <w:sz w:val="45"/>
          <w:sz-cs w:val="45"/>
          <w:b/>
          <w:spacing w:val="0"/>
          <w:color w:val="0E1A1F"/>
        </w:rPr>
        <w:t xml:space="preserve">Privacy notice update template</w:t>
      </w:r>
    </w:p>
    <w:p>
      <w:pPr>
        <w:spacing w:after="240"/>
      </w:pPr>
      <w:r>
        <w:rPr>
          <w:rFonts w:ascii="Arial" w:hAnsi="Arial" w:cs="Arial"/>
          <w:sz w:val="28"/>
          <w:sz-cs w:val="28"/>
          <w:b/>
          <w:spacing w:val="0"/>
          <w:color w:val="0E1A1F"/>
        </w:rPr>
        <w:t xml:space="preserve">Use for:</w:t>
      </w:r>
      <w:r>
        <w:rPr>
          <w:rFonts w:ascii="Arial" w:hAnsi="Arial" w:cs="Arial"/>
          <w:sz w:val="28"/>
          <w:sz-cs w:val="28"/>
          <w:spacing w:val="0"/>
          <w:color w:val="0E1A1F"/>
        </w:rPr>
        <w:t xml:space="preserve"> cleaners, end of tenancy cleaners, gardeners, window cleaners, carers, and other home visit service providers.</w:t>
      </w:r>
    </w:p>
    <w:p>
      <w:pPr>
        <w:spacing w:after="160"/>
      </w:pPr>
      <w:r>
        <w:rPr>
          <w:rFonts w:ascii="Arial" w:hAnsi="Arial" w:cs="Arial"/>
          <w:sz w:val="34"/>
          <w:sz-cs w:val="34"/>
          <w:b/>
          <w:spacing w:val="0"/>
          <w:color w:val="0E1A1F"/>
        </w:rPr>
        <w:t xml:space="preserve">What we collect</w:t>
      </w:r>
    </w:p>
    <w:p>
      <w:pPr/>
      <w:r>
        <w:rPr>
          <w:rFonts w:ascii="Arial" w:hAnsi="Arial" w:cs="Arial"/>
          <w:sz w:val="28"/>
          <w:sz-cs w:val="28"/>
          <w:spacing w:val="0"/>
          <w:color w:val="0E1A1F"/>
        </w:rPr>
        <w:t xml:space="preserve">We collect and use personal information needed to provide our services and run the business. For our work this may include client addresses, access instructions, keys, alarm codes, property notes, before and after photos, recurring visit records, invoices, and messages.</w:t>
      </w:r>
    </w:p>
    <w:p>
      <w:pPr>
        <w:spacing w:after="160"/>
      </w:pPr>
      <w:r>
        <w:rPr>
          <w:rFonts w:ascii="Arial" w:hAnsi="Arial" w:cs="Arial"/>
          <w:sz w:val="34"/>
          <w:sz-cs w:val="34"/>
          <w:b/>
          <w:spacing w:val="0"/>
          <w:color w:val="0E1A1F"/>
        </w:rPr>
        <w:t xml:space="preserve">Why we use it</w:t>
      </w:r>
    </w:p>
    <w:p>
      <w:pPr/>
      <w:r>
        <w:rPr>
          <w:rFonts w:ascii="Arial" w:hAnsi="Arial" w:cs="Arial"/>
          <w:sz w:val="28"/>
          <w:sz-cs w:val="28"/>
          <w:spacing w:val="0"/>
          <w:color w:val="0E1A1F"/>
        </w:rPr>
        <w:t xml:space="preserve">We use this information to manage enquiries, bookings, service delivery, records, safety, client communication, invoices, payments, complaints, legal or tax obligations, insurance queries, and business administration.</w:t>
      </w:r>
    </w:p>
    <w:p>
      <w:pPr>
        <w:spacing w:after="160"/>
      </w:pPr>
      <w:r>
        <w:rPr>
          <w:rFonts w:ascii="Arial" w:hAnsi="Arial" w:cs="Arial"/>
          <w:sz w:val="34"/>
          <w:sz-cs w:val="34"/>
          <w:b/>
          <w:spacing w:val="0"/>
          <w:color w:val="0E1A1F"/>
        </w:rPr>
        <w:t xml:space="preserve">Lawful basis notes</w:t>
      </w:r>
    </w:p>
    <w:p>
      <w:pPr/>
      <w:r>
        <w:rPr>
          <w:rFonts w:ascii="Arial" w:hAnsi="Arial" w:cs="Arial"/>
          <w:sz w:val="28"/>
          <w:sz-cs w:val="28"/>
          <w:spacing w:val="0"/>
          <w:color w:val="0E1A1F"/>
        </w:rPr>
        <w:t xml:space="preserve">We review the lawful basis for each use. Some information may be needed to provide the service or manage the business. Some information may be needed for legal obligations. Optional uses such as marketing, portfolio photos, or non-essential future contact should be handled separately.</w:t>
      </w:r>
    </w:p>
    <w:p>
      <w:pPr>
        <w:spacing w:after="160"/>
      </w:pPr>
      <w:r>
        <w:rPr>
          <w:rFonts w:ascii="Arial" w:hAnsi="Arial" w:cs="Arial"/>
          <w:sz w:val="34"/>
          <w:sz-cs w:val="34"/>
          <w:b/>
          <w:spacing w:val="0"/>
          <w:color w:val="0E1A1F"/>
        </w:rPr>
        <w:t xml:space="preserve">Complaints update</w:t>
      </w:r>
    </w:p>
    <w:p>
      <w:pPr/>
      <w:r>
        <w:rPr>
          <w:rFonts w:ascii="Arial" w:hAnsi="Arial" w:cs="Arial"/>
          <w:sz w:val="28"/>
          <w:sz-cs w:val="28"/>
          <w:spacing w:val="0"/>
          <w:color w:val="0E1A1F"/>
        </w:rPr>
        <w:t xml:space="preserve">If you have a concern about how we handle your personal information, contact [business contact]. We will acknowledge your concern, review what happened, keep you updated where needed, and respond with an outcome.</w:t>
      </w:r>
    </w:p>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CocoaOOXMLWriter/2685.5</generator>
</meta>
</file>