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>
  <w:body>
    <w:p>
      <w:pPr>
        <w:spacing w:after="240"/>
      </w:pPr>
      <w:r>
        <w:rPr>
          <w:rFonts w:ascii="Arial" w:hAnsi="Arial" w:cs="Arial"/>
          <w:sz w:val="45"/>
          <w:sz-cs w:val="45"/>
          <w:b/>
          <w:spacing w:val="0"/>
          <w:color w:val="0E1A1F"/>
        </w:rPr>
        <w:t xml:space="preserve">Health information and special category data note</w:t>
      </w:r>
    </w:p>
    <w:p>
      <w:pPr>
        <w:spacing w:after="280"/>
      </w:pPr>
      <w:r>
        <w:rPr>
          <w:rFonts w:ascii="Arial" w:hAnsi="Arial" w:cs="Arial"/>
          <w:sz w:val="28"/>
          <w:sz-cs w:val="28"/>
          <w:spacing w:val="0"/>
          <w:color w:val="0E1A1F"/>
        </w:rPr>
        <w:t xml:space="preserve">This addendum captures the profession-specific assumptions that should not be hidden inside a generic privacy notice.</w:t>
      </w:r>
    </w:p>
    <w:p>
      <w:pPr>
        <w:spacing w:after="160"/>
      </w:pPr>
      <w:r>
        <w:rPr>
          <w:rFonts w:ascii="Arial" w:hAnsi="Arial" w:cs="Arial"/>
          <w:sz w:val="34"/>
          <w:sz-cs w:val="34"/>
          <w:b/>
          <w:spacing w:val="0"/>
          <w:color w:val="0E1A1F"/>
        </w:rPr>
        <w:t xml:space="preserve">Data likely to need explicit attention</w:t>
      </w:r>
    </w:p>
    <w:p>
      <w:pPr>
        <w:spacing w:after="280"/>
      </w:pPr>
      <w:r>
        <w:rPr>
          <w:rFonts w:ascii="Arial" w:hAnsi="Arial" w:cs="Arial"/>
          <w:sz w:val="28"/>
          <w:sz-cs w:val="28"/>
          <w:spacing w:val="0"/>
          <w:color w:val="0E1A1F"/>
        </w:rPr>
        <w:t xml:space="preserve">special category health information, clinical or treatment notes, home visit access details, appointment records, images, referral notes, invoices, and communication records.</w:t>
      </w:r>
    </w:p>
    <w:p>
      <w:pPr>
        <w:spacing w:after="160"/>
      </w:pPr>
      <w:r>
        <w:rPr>
          <w:rFonts w:ascii="Arial" w:hAnsi="Arial" w:cs="Arial"/>
          <w:sz w:val="34"/>
          <w:sz-cs w:val="34"/>
          <w:b/>
          <w:spacing w:val="0"/>
          <w:color w:val="0E1A1F"/>
        </w:rPr>
        <w:t xml:space="preserve">Consent or acknowledgement areas</w:t>
      </w:r>
    </w:p>
    <w:p>
      <w:pPr>
        <w:spacing w:after="280"/>
      </w:pPr>
      <w:r>
        <w:rPr>
          <w:rFonts w:ascii="Arial" w:hAnsi="Arial" w:cs="Arial"/>
          <w:sz w:val="28"/>
          <w:sz-cs w:val="28"/>
          <w:spacing w:val="0"/>
          <w:color w:val="0E1A1F"/>
        </w:rPr>
        <w:t xml:space="preserve">treatment records, relevant health information, clinical images where needed, referral communication, emergency contact details, and marketing consent kept separate.</w:t>
      </w:r>
    </w:p>
    <w:p>
      <w:pPr>
        <w:spacing w:after="160"/>
      </w:pPr>
      <w:r>
        <w:rPr>
          <w:rFonts w:ascii="Arial" w:hAnsi="Arial" w:cs="Arial"/>
          <w:sz w:val="34"/>
          <w:sz-cs w:val="34"/>
          <w:b/>
          <w:spacing w:val="0"/>
          <w:color w:val="0E1A1F"/>
        </w:rPr>
        <w:t xml:space="preserve">Records to include in retention review</w:t>
      </w:r>
    </w:p>
    <w:p>
      <w:pPr>
        <w:spacing w:after="280"/>
      </w:pPr>
      <w:r>
        <w:rPr>
          <w:rFonts w:ascii="Arial" w:hAnsi="Arial" w:cs="Arial"/>
          <w:sz w:val="28"/>
          <w:sz-cs w:val="28"/>
          <w:spacing w:val="0"/>
          <w:color w:val="0E1A1F"/>
        </w:rPr>
        <w:t xml:space="preserve">clinical or treatment notes, consent records, referral correspondence, complaints, incidents, invoices, and insurance-related evidence.</w:t>
      </w:r>
    </w:p>
    <w:p>
      <w:pPr>
        <w:spacing w:after="160"/>
      </w:pPr>
      <w:r>
        <w:rPr>
          <w:rFonts w:ascii="Arial" w:hAnsi="Arial" w:cs="Arial"/>
          <w:sz w:val="34"/>
          <w:sz-cs w:val="34"/>
          <w:b/>
          <w:spacing w:val="0"/>
          <w:color w:val="0E1A1F"/>
        </w:rPr>
        <w:t xml:space="preserve">Second addendum to consider</w:t>
      </w:r>
    </w:p>
    <w:p>
      <w:pPr>
        <w:spacing w:after="280"/>
      </w:pPr>
      <w:r>
        <w:rPr>
          <w:rFonts w:ascii="Arial" w:hAnsi="Arial" w:cs="Arial"/>
          <w:sz w:val="28"/>
          <w:sz-cs w:val="28"/>
          <w:spacing w:val="0"/>
          <w:color w:val="0E1A1F"/>
        </w:rPr>
        <w:t xml:space="preserve">Treatment record and image consent addendum.</w:t>
      </w:r>
    </w:p>
    <w:sectPr/>
  </w:body>
</w:document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customXml" Target="../docProps/meta.xml"/><Relationship Id="rId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meta.xml><?xml version="1.0" encoding="utf-8"?>
<meta xmlns="http://schemas.apple.com/cocoa/2006/metadata">
  <generator>CocoaOOXMLWriter/2685.5</generator>
</meta>
</file>